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DB" w:rsidRDefault="001716DB"/>
    <w:p w:rsidR="00A758B2" w:rsidRDefault="00A758B2"/>
    <w:tbl>
      <w:tblPr>
        <w:tblStyle w:val="TableGrid"/>
        <w:tblW w:w="0" w:type="auto"/>
        <w:tblLook w:val="04A0"/>
      </w:tblPr>
      <w:tblGrid>
        <w:gridCol w:w="4872"/>
        <w:gridCol w:w="4872"/>
        <w:gridCol w:w="4872"/>
      </w:tblGrid>
      <w:tr w:rsidR="001716DB" w:rsidTr="001762EF">
        <w:tc>
          <w:tcPr>
            <w:tcW w:w="4872" w:type="dxa"/>
            <w:shd w:val="clear" w:color="auto" w:fill="B8CCE4" w:themeFill="accent1" w:themeFillTint="66"/>
          </w:tcPr>
          <w:p w:rsidR="001716DB" w:rsidRPr="00FF6236" w:rsidRDefault="001716DB" w:rsidP="00A758B2">
            <w:pPr>
              <w:jc w:val="center"/>
              <w:rPr>
                <w:rFonts w:ascii="Corbel" w:hAnsi="Corbel"/>
                <w:b/>
                <w:sz w:val="20"/>
                <w:szCs w:val="20"/>
              </w:rPr>
            </w:pPr>
            <w:r w:rsidRPr="00FF6236">
              <w:rPr>
                <w:rFonts w:ascii="Corbel" w:hAnsi="Corbel"/>
                <w:b/>
                <w:sz w:val="20"/>
                <w:szCs w:val="20"/>
              </w:rPr>
              <w:t xml:space="preserve">Year 1 – </w:t>
            </w:r>
            <w:r>
              <w:rPr>
                <w:rFonts w:ascii="Corbel" w:hAnsi="Corbel"/>
                <w:b/>
                <w:sz w:val="20"/>
                <w:szCs w:val="20"/>
              </w:rPr>
              <w:t>Church - Belonging</w:t>
            </w:r>
          </w:p>
        </w:tc>
        <w:tc>
          <w:tcPr>
            <w:tcW w:w="4872" w:type="dxa"/>
            <w:shd w:val="clear" w:color="auto" w:fill="B8CCE4" w:themeFill="accent1" w:themeFillTint="66"/>
          </w:tcPr>
          <w:p w:rsidR="001716DB" w:rsidRPr="004E6B8C" w:rsidRDefault="001716DB" w:rsidP="00A758B2">
            <w:pPr>
              <w:jc w:val="center"/>
              <w:rPr>
                <w:rFonts w:ascii="Corbel" w:hAnsi="Corbel"/>
                <w:b/>
                <w:sz w:val="20"/>
                <w:szCs w:val="20"/>
              </w:rPr>
            </w:pPr>
            <w:r w:rsidRPr="004E6B8C">
              <w:rPr>
                <w:rFonts w:ascii="Corbel" w:hAnsi="Corbel"/>
                <w:b/>
                <w:sz w:val="20"/>
                <w:szCs w:val="20"/>
              </w:rPr>
              <w:t>Year 2 – Church – Gathering, Celebrating, Living God’s Presence</w:t>
            </w:r>
          </w:p>
        </w:tc>
        <w:tc>
          <w:tcPr>
            <w:tcW w:w="4872" w:type="dxa"/>
            <w:shd w:val="clear" w:color="auto" w:fill="B8CCE4" w:themeFill="accent1" w:themeFillTint="66"/>
          </w:tcPr>
          <w:p w:rsidR="001716DB" w:rsidRPr="00CF0337" w:rsidRDefault="001716DB" w:rsidP="00A758B2">
            <w:pPr>
              <w:jc w:val="center"/>
              <w:rPr>
                <w:rFonts w:ascii="Corbel" w:hAnsi="Corbel"/>
                <w:b/>
                <w:sz w:val="18"/>
                <w:szCs w:val="18"/>
              </w:rPr>
            </w:pPr>
            <w:r w:rsidRPr="00CF0337">
              <w:rPr>
                <w:rFonts w:ascii="Corbel" w:hAnsi="Corbel"/>
                <w:b/>
                <w:sz w:val="18"/>
                <w:szCs w:val="18"/>
              </w:rPr>
              <w:t>Year 3– Church – Called to be like Jesus</w:t>
            </w:r>
          </w:p>
        </w:tc>
      </w:tr>
      <w:tr w:rsidR="001716DB" w:rsidTr="001762EF">
        <w:tc>
          <w:tcPr>
            <w:tcW w:w="4872" w:type="dxa"/>
          </w:tcPr>
          <w:p w:rsidR="001716DB" w:rsidRPr="00FF6236" w:rsidRDefault="001716DB" w:rsidP="00A758B2">
            <w:pPr>
              <w:rPr>
                <w:rFonts w:ascii="Corbel" w:hAnsi="Corbel"/>
              </w:rPr>
            </w:pPr>
            <w:r>
              <w:rPr>
                <w:rFonts w:ascii="Corbel" w:hAnsi="Corbel"/>
                <w:sz w:val="20"/>
                <w:szCs w:val="20"/>
              </w:rPr>
              <w:t>We belong to and participate and celebrate in communities such as our family-</w:t>
            </w:r>
            <w:proofErr w:type="spellStart"/>
            <w:r>
              <w:rPr>
                <w:rFonts w:ascii="Corbel" w:hAnsi="Corbel"/>
                <w:sz w:val="20"/>
                <w:szCs w:val="20"/>
              </w:rPr>
              <w:t>whanau</w:t>
            </w:r>
            <w:proofErr w:type="spellEnd"/>
            <w:r>
              <w:rPr>
                <w:rFonts w:ascii="Corbel" w:hAnsi="Corbel"/>
                <w:sz w:val="20"/>
                <w:szCs w:val="20"/>
              </w:rPr>
              <w:t>, our school and our parish.  The Church is a community of Christ’s followers or disciples called together by the Holy Spirit to carry on Christ’s mission in life today.</w:t>
            </w:r>
          </w:p>
        </w:tc>
        <w:tc>
          <w:tcPr>
            <w:tcW w:w="4872" w:type="dxa"/>
          </w:tcPr>
          <w:p w:rsidR="001716DB" w:rsidRPr="00FF6236" w:rsidRDefault="001716DB" w:rsidP="00A758B2">
            <w:pPr>
              <w:rPr>
                <w:rFonts w:ascii="Corbel" w:hAnsi="Corbel"/>
              </w:rPr>
            </w:pPr>
            <w:r>
              <w:rPr>
                <w:rFonts w:ascii="Corbel" w:hAnsi="Corbel"/>
                <w:sz w:val="20"/>
                <w:szCs w:val="20"/>
              </w:rPr>
              <w:t>Our local parish, as it gathers, celebrates, lives and prays as a community is part of the Church which Jesus founded and is a sign which brings about God’s presence and love in the world.  Belonging to a parish is both a privilege and a responsibility.</w:t>
            </w:r>
          </w:p>
        </w:tc>
        <w:tc>
          <w:tcPr>
            <w:tcW w:w="4872" w:type="dxa"/>
          </w:tcPr>
          <w:p w:rsidR="001716DB" w:rsidRPr="00CF0337" w:rsidRDefault="001716DB" w:rsidP="00A758B2">
            <w:pPr>
              <w:rPr>
                <w:rFonts w:ascii="Corbel" w:hAnsi="Corbel"/>
                <w:sz w:val="18"/>
                <w:szCs w:val="18"/>
              </w:rPr>
            </w:pPr>
            <w:r w:rsidRPr="00CF0337">
              <w:rPr>
                <w:rFonts w:ascii="Corbel" w:hAnsi="Corbel"/>
                <w:sz w:val="18"/>
                <w:szCs w:val="18"/>
              </w:rPr>
              <w:t>The Scriptures record how Jesus called his disciples and apostle to follow him.  Those who have been initiated into the Catholic Church through Baptism, Confirmation and Eucharist, are called to carry on the mission of Jesus. They do this by worshipping God, serving and loving God, serving and loving others, and always acting with faith and justice.</w:t>
            </w:r>
          </w:p>
        </w:tc>
      </w:tr>
      <w:tr w:rsidR="001716DB" w:rsidTr="001762EF">
        <w:tc>
          <w:tcPr>
            <w:tcW w:w="4872" w:type="dxa"/>
          </w:tcPr>
          <w:p w:rsidR="001716DB" w:rsidRDefault="001716DB" w:rsidP="001716DB">
            <w:pPr>
              <w:pStyle w:val="ListParagraph"/>
              <w:numPr>
                <w:ilvl w:val="0"/>
                <w:numId w:val="3"/>
              </w:numPr>
              <w:rPr>
                <w:rFonts w:ascii="Corbel" w:hAnsi="Corbel"/>
                <w:i/>
                <w:sz w:val="18"/>
                <w:szCs w:val="18"/>
              </w:rPr>
            </w:pPr>
            <w:r w:rsidRPr="0046182F">
              <w:rPr>
                <w:rFonts w:ascii="Corbel" w:hAnsi="Corbel"/>
                <w:i/>
                <w:sz w:val="18"/>
                <w:szCs w:val="18"/>
              </w:rPr>
              <w:t xml:space="preserve">Belonging, participating and celebrating in </w:t>
            </w:r>
            <w:proofErr w:type="spellStart"/>
            <w:r w:rsidRPr="0046182F">
              <w:rPr>
                <w:rFonts w:ascii="Corbel" w:hAnsi="Corbel"/>
                <w:i/>
                <w:sz w:val="18"/>
                <w:szCs w:val="18"/>
              </w:rPr>
              <w:t>whanau</w:t>
            </w:r>
            <w:proofErr w:type="spellEnd"/>
            <w:r w:rsidR="004E6B8C">
              <w:rPr>
                <w:rFonts w:ascii="Corbel" w:hAnsi="Corbel"/>
                <w:i/>
                <w:sz w:val="18"/>
                <w:szCs w:val="18"/>
              </w:rPr>
              <w:t>, school and parish (Lessons 1-7</w:t>
            </w:r>
            <w:r w:rsidRPr="0046182F">
              <w:rPr>
                <w:rFonts w:ascii="Corbel" w:hAnsi="Corbel"/>
                <w:i/>
                <w:sz w:val="18"/>
                <w:szCs w:val="18"/>
              </w:rPr>
              <w:t>)</w:t>
            </w:r>
          </w:p>
          <w:p w:rsidR="001716DB" w:rsidRPr="004E6B8C" w:rsidRDefault="001716DB" w:rsidP="004E6B8C">
            <w:pPr>
              <w:pStyle w:val="ListParagraph"/>
              <w:numPr>
                <w:ilvl w:val="0"/>
                <w:numId w:val="3"/>
              </w:numPr>
              <w:rPr>
                <w:rFonts w:ascii="Corbel" w:hAnsi="Corbel"/>
                <w:i/>
                <w:sz w:val="18"/>
                <w:szCs w:val="18"/>
              </w:rPr>
            </w:pPr>
            <w:r w:rsidRPr="004E6B8C">
              <w:rPr>
                <w:rFonts w:ascii="Corbel" w:hAnsi="Corbel"/>
                <w:i/>
                <w:sz w:val="18"/>
                <w:szCs w:val="18"/>
              </w:rPr>
              <w:t xml:space="preserve">The mission of Jesus carried on in the Church today </w:t>
            </w:r>
            <w:r w:rsidR="00247D11">
              <w:rPr>
                <w:rFonts w:ascii="Corbel" w:hAnsi="Corbel"/>
                <w:i/>
                <w:sz w:val="18"/>
                <w:szCs w:val="18"/>
              </w:rPr>
              <w:br/>
            </w:r>
            <w:r w:rsidRPr="004E6B8C">
              <w:rPr>
                <w:rFonts w:ascii="Corbel" w:hAnsi="Corbel"/>
                <w:i/>
                <w:sz w:val="18"/>
                <w:szCs w:val="18"/>
              </w:rPr>
              <w:t>(Lessons 8-11)</w:t>
            </w:r>
            <w:r w:rsidR="004E6B8C" w:rsidRPr="004E6B8C">
              <w:rPr>
                <w:rFonts w:ascii="Corbel" w:hAnsi="Corbel"/>
                <w:i/>
                <w:sz w:val="18"/>
                <w:szCs w:val="18"/>
              </w:rPr>
              <w:t xml:space="preserve"> </w:t>
            </w:r>
          </w:p>
        </w:tc>
        <w:tc>
          <w:tcPr>
            <w:tcW w:w="4872" w:type="dxa"/>
          </w:tcPr>
          <w:p w:rsidR="001716DB" w:rsidRPr="00A41023" w:rsidRDefault="001716DB" w:rsidP="001716DB">
            <w:pPr>
              <w:pStyle w:val="ListParagraph"/>
              <w:numPr>
                <w:ilvl w:val="0"/>
                <w:numId w:val="3"/>
              </w:numPr>
              <w:rPr>
                <w:rFonts w:ascii="Corbel" w:hAnsi="Corbel"/>
                <w:sz w:val="18"/>
                <w:szCs w:val="18"/>
              </w:rPr>
            </w:pPr>
            <w:r>
              <w:rPr>
                <w:rFonts w:ascii="Corbel" w:hAnsi="Corbel"/>
                <w:i/>
                <w:sz w:val="18"/>
                <w:szCs w:val="18"/>
              </w:rPr>
              <w:t>The local parish and the way it gathers, celebrates, lives and prays as a sign of God’s love and presence (Lessons 1-5)</w:t>
            </w:r>
          </w:p>
          <w:p w:rsidR="001716DB" w:rsidRPr="004E6B8C" w:rsidRDefault="001716DB" w:rsidP="001716DB">
            <w:pPr>
              <w:pStyle w:val="ListParagraph"/>
              <w:numPr>
                <w:ilvl w:val="0"/>
                <w:numId w:val="3"/>
              </w:numPr>
              <w:rPr>
                <w:rFonts w:ascii="Corbel" w:hAnsi="Corbel"/>
                <w:sz w:val="18"/>
                <w:szCs w:val="18"/>
              </w:rPr>
            </w:pPr>
            <w:r>
              <w:rPr>
                <w:rFonts w:ascii="Corbel" w:hAnsi="Corbel"/>
                <w:i/>
                <w:sz w:val="18"/>
                <w:szCs w:val="18"/>
              </w:rPr>
              <w:t>Belonging to a parish is a privilege and a responsibility (Lessons 6-8)</w:t>
            </w:r>
          </w:p>
          <w:p w:rsidR="004E6B8C" w:rsidRPr="00FF6236" w:rsidRDefault="00203E97" w:rsidP="004E6B8C">
            <w:pPr>
              <w:rPr>
                <w:rFonts w:ascii="Corbel" w:hAnsi="Corbel"/>
                <w:sz w:val="18"/>
                <w:szCs w:val="18"/>
              </w:rPr>
            </w:pPr>
            <w:r w:rsidRPr="00203E97">
              <w:rPr>
                <w:noProof/>
              </w:rPr>
              <w:pict>
                <v:shapetype id="_x0000_t202" coordsize="21600,21600" o:spt="202" path="m,l,21600r21600,l21600,xe">
                  <v:stroke joinstyle="miter"/>
                  <v:path gradientshapeok="t" o:connecttype="rect"/>
                </v:shapetype>
                <v:shape id="Text Box 1" o:spid="_x0000_s1031" type="#_x0000_t202" style="position:absolute;margin-left:.15pt;margin-top:17.55pt;width:233.25pt;height:50.5pt;z-index:251666432;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" filled="f" stroked="f">
                  <v:fill o:detectmouseclick="t"/>
                  <v:textbox>
                    <w:txbxContent>
                      <w:p w:rsidR="009C5E60" w:rsidRPr="00791848" w:rsidRDefault="009C5E60" w:rsidP="005E4340">
                        <w:pPr>
                          <w:jc w:val="center"/>
                          <w:rPr>
                            <w:rFonts w:ascii="Corbel" w:hAnsi="Corbel"/>
                            <w:b/>
                            <w:color w:val="BFBFBF" w:themeColor="background1" w:themeShade="BF"/>
                            <w:sz w:val="72"/>
                            <w:szCs w:val="72"/>
                          </w:rPr>
                        </w:pPr>
                        <w:r w:rsidRPr="00791848">
                          <w:rPr>
                            <w:rFonts w:ascii="Corbel" w:hAnsi="Corbel"/>
                            <w:b/>
                            <w:color w:val="BFBFBF" w:themeColor="background1" w:themeShade="BF"/>
                            <w:sz w:val="72"/>
                            <w:szCs w:val="72"/>
                          </w:rPr>
                          <w:t>Church</w:t>
                        </w:r>
                      </w:p>
                    </w:txbxContent>
                  </v:textbox>
                </v:shape>
              </w:pict>
            </w:r>
          </w:p>
        </w:tc>
        <w:tc>
          <w:tcPr>
            <w:tcW w:w="4872" w:type="dxa"/>
          </w:tcPr>
          <w:p w:rsidR="001716DB" w:rsidRPr="00CF0337" w:rsidRDefault="001716DB" w:rsidP="001716DB">
            <w:pPr>
              <w:pStyle w:val="ListParagraph"/>
              <w:numPr>
                <w:ilvl w:val="0"/>
                <w:numId w:val="3"/>
              </w:numPr>
              <w:rPr>
                <w:rFonts w:ascii="Corbel" w:hAnsi="Corbel"/>
                <w:sz w:val="18"/>
                <w:szCs w:val="18"/>
              </w:rPr>
            </w:pPr>
            <w:r>
              <w:rPr>
                <w:rFonts w:ascii="Corbel" w:hAnsi="Corbel"/>
                <w:i/>
                <w:sz w:val="18"/>
                <w:szCs w:val="18"/>
              </w:rPr>
              <w:t>Jesus called his apostles and disciples to follow him (Lessons 1-5)</w:t>
            </w:r>
          </w:p>
          <w:p w:rsidR="004E6B8C" w:rsidRPr="004E6B8C" w:rsidRDefault="001716DB" w:rsidP="001716DB">
            <w:pPr>
              <w:pStyle w:val="ListParagraph"/>
              <w:numPr>
                <w:ilvl w:val="0"/>
                <w:numId w:val="3"/>
              </w:numPr>
              <w:rPr>
                <w:rFonts w:ascii="Corbel" w:hAnsi="Corbel"/>
                <w:sz w:val="18"/>
                <w:szCs w:val="18"/>
              </w:rPr>
            </w:pPr>
            <w:r>
              <w:rPr>
                <w:rFonts w:ascii="Corbel" w:hAnsi="Corbel"/>
                <w:i/>
                <w:sz w:val="18"/>
                <w:szCs w:val="18"/>
              </w:rPr>
              <w:t>People become full members (are initiated) of the church through Baptism, Confirmat</w:t>
            </w:r>
            <w:r w:rsidR="004E6B8C">
              <w:rPr>
                <w:rFonts w:ascii="Corbel" w:hAnsi="Corbel"/>
                <w:i/>
                <w:sz w:val="18"/>
                <w:szCs w:val="18"/>
              </w:rPr>
              <w:t>ion and Eucharist (Lessons 6-7)</w:t>
            </w:r>
          </w:p>
          <w:p w:rsidR="004E6B8C" w:rsidRPr="004E6B8C" w:rsidRDefault="001716DB" w:rsidP="004E6B8C">
            <w:pPr>
              <w:pStyle w:val="ListParagraph"/>
              <w:numPr>
                <w:ilvl w:val="0"/>
                <w:numId w:val="3"/>
              </w:numPr>
              <w:rPr>
                <w:rFonts w:ascii="Corbel" w:hAnsi="Corbel"/>
                <w:sz w:val="18"/>
                <w:szCs w:val="18"/>
              </w:rPr>
            </w:pPr>
            <w:r>
              <w:rPr>
                <w:rFonts w:ascii="Corbel" w:hAnsi="Corbel"/>
                <w:i/>
                <w:sz w:val="18"/>
                <w:szCs w:val="18"/>
              </w:rPr>
              <w:t>Members of the church are to carry on Jesus’ mission (Lessons 8-9)</w:t>
            </w:r>
          </w:p>
        </w:tc>
      </w:tr>
      <w:tr w:rsidR="001716DB" w:rsidTr="005E4340">
        <w:tc>
          <w:tcPr>
            <w:tcW w:w="4872" w:type="dxa"/>
            <w:shd w:val="clear" w:color="auto" w:fill="B8CCE4" w:themeFill="accent1" w:themeFillTint="66"/>
          </w:tcPr>
          <w:p w:rsidR="001716DB" w:rsidRPr="004E6B8C" w:rsidRDefault="001716DB" w:rsidP="00A758B2">
            <w:pPr>
              <w:jc w:val="center"/>
              <w:rPr>
                <w:rFonts w:ascii="Corbel" w:hAnsi="Corbel"/>
                <w:b/>
                <w:sz w:val="18"/>
                <w:szCs w:val="18"/>
              </w:rPr>
            </w:pPr>
            <w:r w:rsidRPr="004E6B8C">
              <w:rPr>
                <w:rFonts w:ascii="Corbel" w:hAnsi="Corbel"/>
                <w:b/>
                <w:sz w:val="18"/>
                <w:szCs w:val="18"/>
              </w:rPr>
              <w:t>Year 4 – Church – Called to Serv</w:t>
            </w:r>
            <w:r w:rsidR="004E6B8C">
              <w:rPr>
                <w:rFonts w:ascii="Corbel" w:hAnsi="Corbel"/>
                <w:b/>
                <w:sz w:val="18"/>
                <w:szCs w:val="18"/>
              </w:rPr>
              <w:t>ic</w:t>
            </w:r>
            <w:r w:rsidRPr="004E6B8C">
              <w:rPr>
                <w:rFonts w:ascii="Corbel" w:hAnsi="Corbel"/>
                <w:b/>
                <w:sz w:val="18"/>
                <w:szCs w:val="18"/>
              </w:rPr>
              <w:t>e</w:t>
            </w:r>
          </w:p>
        </w:tc>
        <w:tc>
          <w:tcPr>
            <w:tcW w:w="4872" w:type="dxa"/>
            <w:vMerge w:val="restart"/>
            <w:shd w:val="clear" w:color="auto" w:fill="auto"/>
          </w:tcPr>
          <w:p w:rsidR="001716DB" w:rsidRDefault="001716DB" w:rsidP="001762EF">
            <w:pPr>
              <w:jc w:val="center"/>
              <w:rPr>
                <w:rFonts w:ascii="Corbel" w:hAnsi="Corbel"/>
                <w:b/>
                <w:sz w:val="20"/>
                <w:szCs w:val="20"/>
              </w:rPr>
            </w:pPr>
          </w:p>
          <w:p w:rsidR="001716DB" w:rsidRPr="005E4340" w:rsidRDefault="001716DB" w:rsidP="005E4340">
            <w:pPr>
              <w:rPr>
                <w:rFonts w:ascii="Corbel" w:hAnsi="Corbel"/>
                <w:sz w:val="20"/>
                <w:szCs w:val="20"/>
              </w:rPr>
            </w:pPr>
          </w:p>
          <w:p w:rsidR="001716DB" w:rsidRDefault="001716DB" w:rsidP="005E4340">
            <w:pPr>
              <w:rPr>
                <w:rFonts w:ascii="Corbel" w:hAnsi="Corbel"/>
                <w:sz w:val="20"/>
                <w:szCs w:val="20"/>
              </w:rPr>
            </w:pPr>
          </w:p>
          <w:p w:rsidR="001716DB" w:rsidRDefault="004E6B8C" w:rsidP="005E4340">
            <w:pPr>
              <w:rPr>
                <w:rFonts w:ascii="Corbel" w:hAnsi="Corbel"/>
                <w:sz w:val="20"/>
                <w:szCs w:val="20"/>
              </w:rPr>
            </w:pPr>
            <w:r>
              <w:rPr>
                <w:rFonts w:ascii="Corbel" w:hAnsi="Corbel"/>
                <w:noProof/>
                <w:sz w:val="20"/>
                <w:szCs w:val="20"/>
                <w:lang w:val="en-NZ" w:eastAsia="en-NZ"/>
              </w:rPr>
              <w:drawing>
                <wp:anchor distT="0" distB="0" distL="114300" distR="114300" simplePos="0" relativeHeight="251670528" behindDoc="0" locked="0" layoutInCell="1" allowOverlap="1">
                  <wp:simplePos x="0" y="0"/>
                  <wp:positionH relativeFrom="column">
                    <wp:posOffset>1059180</wp:posOffset>
                  </wp:positionH>
                  <wp:positionV relativeFrom="paragraph">
                    <wp:posOffset>116205</wp:posOffset>
                  </wp:positionV>
                  <wp:extent cx="942975" cy="904875"/>
                  <wp:effectExtent l="19050" t="0" r="9525" b="0"/>
                  <wp:wrapNone/>
                  <wp:docPr id="4" name="IFid1" descr="Dorothy Woodward rsj - Hope Su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id1" descr="Dorothy Woodward rsj - Hope Sun">
                            <a:hlinkClick r:id="rId7"/>
                          </pic:cNvPr>
                          <pic:cNvPicPr>
                            <a:picLocks noChangeAspect="1" noChangeArrowheads="1"/>
                          </pic:cNvPicPr>
                        </pic:nvPicPr>
                        <pic:blipFill>
                          <a:blip r:embed="rId8" cstate="print"/>
                          <a:srcRect/>
                          <a:stretch>
                            <a:fillRect/>
                          </a:stretch>
                        </pic:blipFill>
                        <pic:spPr bwMode="auto">
                          <a:xfrm>
                            <a:off x="0" y="0"/>
                            <a:ext cx="942975" cy="904875"/>
                          </a:xfrm>
                          <a:prstGeom prst="rect">
                            <a:avLst/>
                          </a:prstGeom>
                          <a:noFill/>
                          <a:ln w="9525">
                            <a:noFill/>
                            <a:miter lim="800000"/>
                            <a:headEnd/>
                            <a:tailEnd/>
                          </a:ln>
                        </pic:spPr>
                      </pic:pic>
                    </a:graphicData>
                  </a:graphic>
                </wp:anchor>
              </w:drawing>
            </w:r>
          </w:p>
          <w:p w:rsidR="001716DB" w:rsidRDefault="001716DB" w:rsidP="005E4340">
            <w:pPr>
              <w:rPr>
                <w:rFonts w:ascii="Corbel" w:hAnsi="Corbel"/>
                <w:sz w:val="20"/>
                <w:szCs w:val="20"/>
              </w:rPr>
            </w:pPr>
          </w:p>
          <w:p w:rsidR="001716DB" w:rsidRPr="005E4340" w:rsidRDefault="001716DB" w:rsidP="005E4340">
            <w:pPr>
              <w:jc w:val="center"/>
              <w:rPr>
                <w:rFonts w:ascii="Corbel" w:hAnsi="Corbel"/>
                <w:sz w:val="20"/>
                <w:szCs w:val="20"/>
              </w:rPr>
            </w:pPr>
            <w:bookmarkStart w:id="0" w:name="_GoBack"/>
            <w:bookmarkEnd w:id="0"/>
          </w:p>
        </w:tc>
        <w:tc>
          <w:tcPr>
            <w:tcW w:w="4872" w:type="dxa"/>
            <w:shd w:val="clear" w:color="auto" w:fill="B8CCE4" w:themeFill="accent1" w:themeFillTint="66"/>
          </w:tcPr>
          <w:p w:rsidR="001716DB" w:rsidRPr="005276CE" w:rsidRDefault="001716DB" w:rsidP="00A758B2">
            <w:pPr>
              <w:jc w:val="center"/>
              <w:rPr>
                <w:rFonts w:ascii="Corbel" w:hAnsi="Corbel"/>
                <w:b/>
                <w:sz w:val="18"/>
                <w:szCs w:val="18"/>
              </w:rPr>
            </w:pPr>
            <w:r w:rsidRPr="005276CE">
              <w:rPr>
                <w:rFonts w:ascii="Corbel" w:hAnsi="Corbel"/>
                <w:b/>
                <w:sz w:val="18"/>
                <w:szCs w:val="18"/>
              </w:rPr>
              <w:t>Year 5 – Church – The Church Celebrates</w:t>
            </w:r>
          </w:p>
        </w:tc>
      </w:tr>
      <w:tr w:rsidR="001716DB" w:rsidTr="005E4340">
        <w:tc>
          <w:tcPr>
            <w:tcW w:w="4872" w:type="dxa"/>
          </w:tcPr>
          <w:p w:rsidR="001716DB" w:rsidRPr="007A0552" w:rsidRDefault="001716DB" w:rsidP="00A758B2">
            <w:pPr>
              <w:rPr>
                <w:rFonts w:ascii="Corbel" w:hAnsi="Corbel"/>
                <w:sz w:val="18"/>
                <w:szCs w:val="18"/>
              </w:rPr>
            </w:pPr>
            <w:r w:rsidRPr="007A0552">
              <w:rPr>
                <w:rFonts w:ascii="Corbel" w:hAnsi="Corbel"/>
                <w:sz w:val="18"/>
                <w:szCs w:val="18"/>
              </w:rPr>
              <w:t>Through Baptism all are called to holiness and service, lived out through various vocations; single, married religious and priesthood.  As members of the Church we are called to carry out its mission of service.</w:t>
            </w:r>
          </w:p>
        </w:tc>
        <w:tc>
          <w:tcPr>
            <w:tcW w:w="4872" w:type="dxa"/>
            <w:vMerge/>
            <w:shd w:val="clear" w:color="auto" w:fill="auto"/>
          </w:tcPr>
          <w:p w:rsidR="001716DB" w:rsidRDefault="001716DB">
            <w:pPr>
              <w:rPr>
                <w:rFonts w:ascii="Corbel" w:hAnsi="Corbel"/>
              </w:rPr>
            </w:pPr>
          </w:p>
        </w:tc>
        <w:tc>
          <w:tcPr>
            <w:tcW w:w="4872" w:type="dxa"/>
          </w:tcPr>
          <w:p w:rsidR="001716DB" w:rsidRPr="005276CE" w:rsidRDefault="001716DB" w:rsidP="00A758B2">
            <w:pPr>
              <w:rPr>
                <w:rFonts w:ascii="Corbel" w:hAnsi="Corbel"/>
                <w:sz w:val="18"/>
                <w:szCs w:val="18"/>
              </w:rPr>
            </w:pPr>
            <w:r>
              <w:rPr>
                <w:rFonts w:ascii="Corbel" w:hAnsi="Corbel"/>
                <w:sz w:val="18"/>
                <w:szCs w:val="18"/>
              </w:rPr>
              <w:t>Central to the life of the church is worship by God through prayer, proclamation of the Word and celebration of sacraments.  Central to this worship is the weekly celebration of the Eucharist on the Lord’s Day.</w:t>
            </w:r>
          </w:p>
        </w:tc>
      </w:tr>
      <w:tr w:rsidR="001716DB" w:rsidTr="005E4340">
        <w:tc>
          <w:tcPr>
            <w:tcW w:w="4872" w:type="dxa"/>
          </w:tcPr>
          <w:p w:rsidR="001716DB" w:rsidRPr="007A0552" w:rsidRDefault="001716DB" w:rsidP="001716DB">
            <w:pPr>
              <w:pStyle w:val="ListParagraph"/>
              <w:numPr>
                <w:ilvl w:val="0"/>
                <w:numId w:val="3"/>
              </w:numPr>
              <w:rPr>
                <w:rFonts w:ascii="Corbel" w:hAnsi="Corbel"/>
                <w:sz w:val="18"/>
                <w:szCs w:val="18"/>
              </w:rPr>
            </w:pPr>
            <w:r w:rsidRPr="007A0552">
              <w:rPr>
                <w:rFonts w:ascii="Corbel" w:hAnsi="Corbel"/>
                <w:i/>
                <w:sz w:val="18"/>
                <w:szCs w:val="18"/>
              </w:rPr>
              <w:t>Baptism calls us to grow in holiness in different vocations (Lessons 1-2)</w:t>
            </w:r>
          </w:p>
          <w:p w:rsidR="001716DB" w:rsidRPr="007A0552" w:rsidRDefault="001716DB" w:rsidP="001716DB">
            <w:pPr>
              <w:pStyle w:val="ListParagraph"/>
              <w:numPr>
                <w:ilvl w:val="0"/>
                <w:numId w:val="3"/>
              </w:numPr>
              <w:rPr>
                <w:rFonts w:ascii="Corbel" w:hAnsi="Corbel"/>
                <w:sz w:val="18"/>
                <w:szCs w:val="18"/>
              </w:rPr>
            </w:pPr>
            <w:r w:rsidRPr="007A0552">
              <w:rPr>
                <w:rFonts w:ascii="Corbel" w:hAnsi="Corbel"/>
                <w:i/>
                <w:sz w:val="18"/>
                <w:szCs w:val="18"/>
              </w:rPr>
              <w:t>The Church’s mission to serve (Lessons 3-5)</w:t>
            </w:r>
          </w:p>
          <w:p w:rsidR="004E6B8C" w:rsidRPr="00A758B2" w:rsidRDefault="001716DB" w:rsidP="00A758B2">
            <w:pPr>
              <w:pStyle w:val="ListParagraph"/>
              <w:numPr>
                <w:ilvl w:val="0"/>
                <w:numId w:val="3"/>
              </w:numPr>
              <w:rPr>
                <w:rFonts w:ascii="Corbel" w:hAnsi="Corbel"/>
                <w:sz w:val="18"/>
                <w:szCs w:val="18"/>
              </w:rPr>
            </w:pPr>
            <w:r w:rsidRPr="007A0552">
              <w:rPr>
                <w:rFonts w:ascii="Corbel" w:hAnsi="Corbel"/>
                <w:i/>
                <w:sz w:val="18"/>
                <w:szCs w:val="18"/>
              </w:rPr>
              <w:t>The Good News o</w:t>
            </w:r>
            <w:r>
              <w:rPr>
                <w:rFonts w:ascii="Corbel" w:hAnsi="Corbel"/>
                <w:i/>
                <w:sz w:val="18"/>
                <w:szCs w:val="18"/>
              </w:rPr>
              <w:t xml:space="preserve">f how to be reconciled to God </w:t>
            </w:r>
            <w:r w:rsidR="00A758B2">
              <w:rPr>
                <w:rFonts w:ascii="Corbel" w:hAnsi="Corbel"/>
                <w:i/>
                <w:sz w:val="18"/>
                <w:szCs w:val="18"/>
              </w:rPr>
              <w:br/>
            </w:r>
            <w:r>
              <w:rPr>
                <w:rFonts w:ascii="Corbel" w:hAnsi="Corbel"/>
                <w:i/>
                <w:sz w:val="18"/>
                <w:szCs w:val="18"/>
              </w:rPr>
              <w:t>(L</w:t>
            </w:r>
            <w:r w:rsidRPr="007A0552">
              <w:rPr>
                <w:rFonts w:ascii="Corbel" w:hAnsi="Corbel"/>
                <w:i/>
                <w:sz w:val="18"/>
                <w:szCs w:val="18"/>
              </w:rPr>
              <w:t>essons 6-7)</w:t>
            </w:r>
          </w:p>
        </w:tc>
        <w:tc>
          <w:tcPr>
            <w:tcW w:w="4872" w:type="dxa"/>
            <w:vMerge/>
            <w:shd w:val="clear" w:color="auto" w:fill="auto"/>
          </w:tcPr>
          <w:p w:rsidR="001716DB" w:rsidRPr="005E4340" w:rsidRDefault="001716DB">
            <w:pPr>
              <w:rPr>
                <w:rFonts w:ascii="Corbel" w:hAnsi="Corbel"/>
                <w:sz w:val="18"/>
                <w:szCs w:val="18"/>
              </w:rPr>
            </w:pPr>
          </w:p>
        </w:tc>
        <w:tc>
          <w:tcPr>
            <w:tcW w:w="4872" w:type="dxa"/>
          </w:tcPr>
          <w:p w:rsidR="001716DB" w:rsidRPr="009C5E60" w:rsidRDefault="001716DB" w:rsidP="001716DB">
            <w:pPr>
              <w:pStyle w:val="ListParagraph"/>
              <w:numPr>
                <w:ilvl w:val="0"/>
                <w:numId w:val="3"/>
              </w:numPr>
              <w:rPr>
                <w:rFonts w:ascii="Corbel" w:hAnsi="Corbel"/>
                <w:i/>
                <w:sz w:val="18"/>
                <w:szCs w:val="18"/>
              </w:rPr>
            </w:pPr>
            <w:r w:rsidRPr="009C5E60">
              <w:rPr>
                <w:rFonts w:ascii="Corbel" w:hAnsi="Corbel"/>
                <w:i/>
                <w:sz w:val="18"/>
                <w:szCs w:val="18"/>
              </w:rPr>
              <w:t>Worship in prayer, Word and Sacrament is central to the life of the Church (Lessons 1-2)</w:t>
            </w:r>
          </w:p>
          <w:p w:rsidR="001716DB" w:rsidRPr="009C5E60" w:rsidRDefault="001716DB" w:rsidP="001716DB">
            <w:pPr>
              <w:pStyle w:val="ListParagraph"/>
              <w:numPr>
                <w:ilvl w:val="0"/>
                <w:numId w:val="3"/>
              </w:numPr>
              <w:rPr>
                <w:rFonts w:ascii="Corbel" w:hAnsi="Corbel"/>
                <w:i/>
                <w:sz w:val="18"/>
                <w:szCs w:val="18"/>
              </w:rPr>
            </w:pPr>
            <w:r w:rsidRPr="009C5E60">
              <w:rPr>
                <w:rFonts w:ascii="Corbel" w:hAnsi="Corbel"/>
                <w:i/>
                <w:sz w:val="18"/>
                <w:szCs w:val="18"/>
              </w:rPr>
              <w:t>The Liturgical Seasons (Lessons 3-4)</w:t>
            </w:r>
          </w:p>
          <w:p w:rsidR="001716DB" w:rsidRPr="009C5E60" w:rsidRDefault="001716DB" w:rsidP="001716DB">
            <w:pPr>
              <w:pStyle w:val="ListParagraph"/>
              <w:numPr>
                <w:ilvl w:val="0"/>
                <w:numId w:val="3"/>
              </w:numPr>
              <w:rPr>
                <w:rFonts w:ascii="Corbel" w:hAnsi="Corbel"/>
                <w:i/>
                <w:sz w:val="18"/>
                <w:szCs w:val="18"/>
              </w:rPr>
            </w:pPr>
            <w:r w:rsidRPr="009C5E60">
              <w:rPr>
                <w:rFonts w:ascii="Corbel" w:hAnsi="Corbel"/>
                <w:i/>
                <w:sz w:val="18"/>
                <w:szCs w:val="18"/>
              </w:rPr>
              <w:t>The centrality of the Eucharist and the significance of Sunday (Lessons 5-6)</w:t>
            </w:r>
          </w:p>
          <w:p w:rsidR="00A758B2" w:rsidRPr="00A758B2" w:rsidRDefault="00A758B2" w:rsidP="00A758B2">
            <w:pPr>
              <w:pStyle w:val="ListParagraph"/>
              <w:numPr>
                <w:ilvl w:val="0"/>
                <w:numId w:val="3"/>
              </w:numPr>
              <w:rPr>
                <w:rFonts w:ascii="Corbel" w:hAnsi="Corbel"/>
                <w:sz w:val="18"/>
                <w:szCs w:val="18"/>
              </w:rPr>
            </w:pPr>
            <w:r w:rsidRPr="009C5E60">
              <w:rPr>
                <w:rFonts w:ascii="Corbel" w:hAnsi="Corbel"/>
                <w:i/>
                <w:sz w:val="18"/>
                <w:szCs w:val="18"/>
              </w:rPr>
              <w:t>Liturgy</w:t>
            </w:r>
            <w:r w:rsidR="001716DB" w:rsidRPr="009C5E60">
              <w:rPr>
                <w:rFonts w:ascii="Corbel" w:hAnsi="Corbel"/>
                <w:i/>
                <w:sz w:val="18"/>
                <w:szCs w:val="18"/>
              </w:rPr>
              <w:t xml:space="preserve"> </w:t>
            </w:r>
            <w:r w:rsidRPr="009C5E60">
              <w:rPr>
                <w:rFonts w:ascii="Corbel" w:hAnsi="Corbel"/>
                <w:i/>
                <w:sz w:val="18"/>
                <w:szCs w:val="18"/>
              </w:rPr>
              <w:t xml:space="preserve"> -</w:t>
            </w:r>
            <w:r w:rsidR="001716DB" w:rsidRPr="009C5E60">
              <w:rPr>
                <w:rFonts w:ascii="Corbel" w:hAnsi="Corbel"/>
                <w:i/>
                <w:sz w:val="18"/>
                <w:szCs w:val="18"/>
              </w:rPr>
              <w:t>Christ’s saving work (Lessons 7-8)</w:t>
            </w:r>
          </w:p>
        </w:tc>
      </w:tr>
      <w:tr w:rsidR="001716DB" w:rsidTr="001762EF">
        <w:tc>
          <w:tcPr>
            <w:tcW w:w="4872" w:type="dxa"/>
            <w:shd w:val="clear" w:color="auto" w:fill="B8CCE4" w:themeFill="accent1" w:themeFillTint="66"/>
          </w:tcPr>
          <w:p w:rsidR="001716DB" w:rsidRPr="004E6B8C" w:rsidRDefault="001716DB" w:rsidP="00A758B2">
            <w:pPr>
              <w:jc w:val="center"/>
              <w:rPr>
                <w:rFonts w:ascii="Corbel" w:hAnsi="Corbel"/>
                <w:b/>
                <w:sz w:val="20"/>
                <w:szCs w:val="20"/>
              </w:rPr>
            </w:pPr>
            <w:r w:rsidRPr="004E6B8C">
              <w:rPr>
                <w:rFonts w:ascii="Corbel" w:hAnsi="Corbel"/>
                <w:b/>
                <w:sz w:val="20"/>
                <w:szCs w:val="20"/>
              </w:rPr>
              <w:t>Year 6 – Church – The Church as a Pilgrim People</w:t>
            </w:r>
          </w:p>
        </w:tc>
        <w:tc>
          <w:tcPr>
            <w:tcW w:w="4872" w:type="dxa"/>
            <w:shd w:val="clear" w:color="auto" w:fill="B8CCE4" w:themeFill="accent1" w:themeFillTint="66"/>
          </w:tcPr>
          <w:p w:rsidR="001716DB" w:rsidRPr="004E6B8C" w:rsidRDefault="001716DB" w:rsidP="00A758B2">
            <w:pPr>
              <w:jc w:val="center"/>
              <w:rPr>
                <w:rFonts w:ascii="Corbel" w:hAnsi="Corbel"/>
                <w:b/>
                <w:sz w:val="20"/>
                <w:szCs w:val="20"/>
              </w:rPr>
            </w:pPr>
            <w:r w:rsidRPr="004E6B8C">
              <w:rPr>
                <w:rFonts w:ascii="Corbel" w:hAnsi="Corbel"/>
                <w:b/>
                <w:sz w:val="20"/>
                <w:szCs w:val="20"/>
              </w:rPr>
              <w:t>Year 7 – Church – The Teaching Church</w:t>
            </w:r>
          </w:p>
        </w:tc>
        <w:tc>
          <w:tcPr>
            <w:tcW w:w="4872" w:type="dxa"/>
            <w:shd w:val="clear" w:color="auto" w:fill="B8CCE4" w:themeFill="accent1" w:themeFillTint="66"/>
          </w:tcPr>
          <w:p w:rsidR="001716DB" w:rsidRPr="00E6400E" w:rsidRDefault="001716DB" w:rsidP="00A758B2">
            <w:pPr>
              <w:jc w:val="center"/>
              <w:rPr>
                <w:rFonts w:ascii="Corbel" w:hAnsi="Corbel"/>
                <w:b/>
                <w:sz w:val="18"/>
                <w:szCs w:val="18"/>
              </w:rPr>
            </w:pPr>
            <w:r w:rsidRPr="00E6400E">
              <w:rPr>
                <w:rFonts w:ascii="Corbel" w:hAnsi="Corbel"/>
                <w:b/>
                <w:sz w:val="18"/>
                <w:szCs w:val="18"/>
              </w:rPr>
              <w:t>Year 8 – Church – The Living Church</w:t>
            </w:r>
          </w:p>
        </w:tc>
      </w:tr>
      <w:tr w:rsidR="001716DB" w:rsidTr="001762EF">
        <w:tc>
          <w:tcPr>
            <w:tcW w:w="4872" w:type="dxa"/>
          </w:tcPr>
          <w:p w:rsidR="001716DB" w:rsidRPr="00FF6236" w:rsidRDefault="001716DB" w:rsidP="00A758B2">
            <w:pPr>
              <w:rPr>
                <w:rFonts w:ascii="Corbel" w:hAnsi="Corbel"/>
              </w:rPr>
            </w:pPr>
            <w:r>
              <w:rPr>
                <w:rFonts w:ascii="Corbel" w:hAnsi="Corbel"/>
                <w:sz w:val="20"/>
                <w:szCs w:val="20"/>
              </w:rPr>
              <w:t>The Church is a Pilgrim People on a life journey towards God. Since the time of the early church, Christians have used different gifts to spread the Good News.  Within the Church people follow different vocations such as religious, single and married life.</w:t>
            </w:r>
          </w:p>
        </w:tc>
        <w:tc>
          <w:tcPr>
            <w:tcW w:w="4872" w:type="dxa"/>
          </w:tcPr>
          <w:p w:rsidR="001716DB" w:rsidRPr="00FF6236" w:rsidRDefault="001716DB" w:rsidP="00A758B2">
            <w:pPr>
              <w:rPr>
                <w:rFonts w:ascii="Corbel" w:hAnsi="Corbel"/>
              </w:rPr>
            </w:pPr>
            <w:r>
              <w:rPr>
                <w:rFonts w:ascii="Corbel" w:hAnsi="Corbel"/>
                <w:sz w:val="20"/>
                <w:szCs w:val="20"/>
              </w:rPr>
              <w:t>The Church is a teacher of God’s truth. Jesus was a teacher, and that role was continued by the apostles. Through the Bishops, united with the Pope, the Church carries on his teaching role today. Priests and lay people help the Bishops with the teaching ministry.</w:t>
            </w:r>
          </w:p>
        </w:tc>
        <w:tc>
          <w:tcPr>
            <w:tcW w:w="4872" w:type="dxa"/>
          </w:tcPr>
          <w:p w:rsidR="001716DB" w:rsidRPr="00E6400E" w:rsidRDefault="001716DB" w:rsidP="00A758B2">
            <w:pPr>
              <w:rPr>
                <w:rFonts w:ascii="Corbel" w:hAnsi="Corbel"/>
                <w:sz w:val="18"/>
                <w:szCs w:val="18"/>
              </w:rPr>
            </w:pPr>
            <w:r w:rsidRPr="00E6400E">
              <w:rPr>
                <w:rFonts w:ascii="Corbel" w:hAnsi="Corbel"/>
                <w:sz w:val="18"/>
                <w:szCs w:val="18"/>
              </w:rPr>
              <w:t>The Church is imaged as the People of God, Body of Christ, Pilgrim of People, and a Community of Disciples.  As disciples we are called to be a visible sign of the living Christ in the world.  The Church is one, holy, Catholic and apostolic.</w:t>
            </w:r>
          </w:p>
        </w:tc>
      </w:tr>
      <w:tr w:rsidR="001716DB" w:rsidRPr="00F003A0" w:rsidTr="005E4340">
        <w:trPr>
          <w:trHeight w:val="1630"/>
        </w:trPr>
        <w:tc>
          <w:tcPr>
            <w:tcW w:w="4872" w:type="dxa"/>
          </w:tcPr>
          <w:p w:rsidR="001716DB" w:rsidRPr="00E61370" w:rsidRDefault="001716DB" w:rsidP="001716DB">
            <w:pPr>
              <w:pStyle w:val="ListParagraph"/>
              <w:numPr>
                <w:ilvl w:val="0"/>
                <w:numId w:val="3"/>
              </w:numPr>
              <w:rPr>
                <w:rFonts w:ascii="Corbel" w:hAnsi="Corbel"/>
                <w:sz w:val="18"/>
                <w:szCs w:val="18"/>
              </w:rPr>
            </w:pPr>
            <w:r>
              <w:rPr>
                <w:rFonts w:ascii="Corbel" w:hAnsi="Corbel"/>
                <w:i/>
                <w:sz w:val="18"/>
                <w:szCs w:val="18"/>
              </w:rPr>
              <w:t>The early Christian community (Lessons 1-3)</w:t>
            </w:r>
          </w:p>
          <w:p w:rsidR="001716DB" w:rsidRPr="00E61370" w:rsidRDefault="001716DB" w:rsidP="001716DB">
            <w:pPr>
              <w:pStyle w:val="ListParagraph"/>
              <w:numPr>
                <w:ilvl w:val="0"/>
                <w:numId w:val="3"/>
              </w:numPr>
              <w:rPr>
                <w:rFonts w:ascii="Corbel" w:hAnsi="Corbel"/>
                <w:sz w:val="18"/>
                <w:szCs w:val="18"/>
              </w:rPr>
            </w:pPr>
            <w:r>
              <w:rPr>
                <w:rFonts w:ascii="Corbel" w:hAnsi="Corbel"/>
                <w:i/>
                <w:sz w:val="18"/>
                <w:szCs w:val="18"/>
              </w:rPr>
              <w:t>Using gift</w:t>
            </w:r>
            <w:r w:rsidR="00A758B2">
              <w:rPr>
                <w:rFonts w:ascii="Corbel" w:hAnsi="Corbel"/>
                <w:i/>
                <w:sz w:val="18"/>
                <w:szCs w:val="18"/>
              </w:rPr>
              <w:t>s for the mission of the Church -</w:t>
            </w:r>
            <w:r>
              <w:rPr>
                <w:rFonts w:ascii="Corbel" w:hAnsi="Corbel"/>
                <w:i/>
                <w:sz w:val="18"/>
                <w:szCs w:val="18"/>
              </w:rPr>
              <w:t xml:space="preserve"> focusing on vocations of single life and religious life(Lessons 4-6)</w:t>
            </w:r>
          </w:p>
          <w:p w:rsidR="001716DB" w:rsidRPr="00A758B2" w:rsidRDefault="001716DB" w:rsidP="001716DB">
            <w:pPr>
              <w:pStyle w:val="ListParagraph"/>
              <w:numPr>
                <w:ilvl w:val="0"/>
                <w:numId w:val="3"/>
              </w:numPr>
              <w:rPr>
                <w:rFonts w:ascii="Corbel" w:hAnsi="Corbel"/>
                <w:sz w:val="18"/>
                <w:szCs w:val="18"/>
              </w:rPr>
            </w:pPr>
            <w:r>
              <w:rPr>
                <w:rFonts w:ascii="Corbel" w:hAnsi="Corbel"/>
                <w:i/>
                <w:sz w:val="18"/>
                <w:szCs w:val="18"/>
              </w:rPr>
              <w:t>The Church; a pilgrim people on a life journey to God (Lesson 7)</w:t>
            </w:r>
          </w:p>
          <w:p w:rsidR="00A758B2" w:rsidRDefault="00A758B2" w:rsidP="00A758B2">
            <w:pPr>
              <w:rPr>
                <w:i/>
                <w:color w:val="FF0000"/>
              </w:rPr>
            </w:pPr>
          </w:p>
          <w:p w:rsidR="00A758B2" w:rsidRPr="00FF6236" w:rsidRDefault="00A758B2" w:rsidP="00A758B2">
            <w:pPr>
              <w:rPr>
                <w:rFonts w:ascii="Corbel" w:hAnsi="Corbel"/>
                <w:sz w:val="18"/>
                <w:szCs w:val="18"/>
              </w:rPr>
            </w:pPr>
          </w:p>
        </w:tc>
        <w:tc>
          <w:tcPr>
            <w:tcW w:w="4872" w:type="dxa"/>
          </w:tcPr>
          <w:p w:rsidR="001716DB" w:rsidRPr="0037043D" w:rsidRDefault="001716DB" w:rsidP="001716DB">
            <w:pPr>
              <w:pStyle w:val="ListParagraph"/>
              <w:numPr>
                <w:ilvl w:val="0"/>
                <w:numId w:val="3"/>
              </w:numPr>
              <w:rPr>
                <w:rFonts w:ascii="Corbel" w:hAnsi="Corbel"/>
                <w:sz w:val="18"/>
                <w:szCs w:val="18"/>
              </w:rPr>
            </w:pPr>
            <w:r>
              <w:rPr>
                <w:rFonts w:ascii="Corbel" w:hAnsi="Corbel"/>
                <w:i/>
                <w:sz w:val="18"/>
                <w:szCs w:val="18"/>
              </w:rPr>
              <w:t xml:space="preserve">Jesus a </w:t>
            </w:r>
            <w:r w:rsidR="00A758B2">
              <w:rPr>
                <w:rFonts w:ascii="Corbel" w:hAnsi="Corbel"/>
                <w:i/>
                <w:sz w:val="18"/>
                <w:szCs w:val="18"/>
              </w:rPr>
              <w:t xml:space="preserve">model </w:t>
            </w:r>
            <w:r>
              <w:rPr>
                <w:rFonts w:ascii="Corbel" w:hAnsi="Corbel"/>
                <w:i/>
                <w:sz w:val="18"/>
                <w:szCs w:val="18"/>
              </w:rPr>
              <w:t>teacher (Lesson 1)</w:t>
            </w:r>
          </w:p>
          <w:p w:rsidR="001716DB" w:rsidRPr="00A758B2" w:rsidRDefault="00A758B2" w:rsidP="001716DB">
            <w:pPr>
              <w:pStyle w:val="ListParagraph"/>
              <w:numPr>
                <w:ilvl w:val="0"/>
                <w:numId w:val="3"/>
              </w:numPr>
              <w:rPr>
                <w:rFonts w:ascii="Corbel" w:hAnsi="Corbel"/>
                <w:i/>
                <w:sz w:val="18"/>
                <w:szCs w:val="18"/>
              </w:rPr>
            </w:pPr>
            <w:r w:rsidRPr="00A758B2">
              <w:rPr>
                <w:rFonts w:ascii="Corbel" w:hAnsi="Corbel"/>
                <w:i/>
                <w:sz w:val="18"/>
                <w:szCs w:val="18"/>
              </w:rPr>
              <w:t>Jesus continues his teaching through the apostles and the Church. (Lessons 2-3)</w:t>
            </w:r>
          </w:p>
          <w:p w:rsidR="00A758B2" w:rsidRPr="00A758B2" w:rsidRDefault="00A758B2" w:rsidP="001716DB">
            <w:pPr>
              <w:pStyle w:val="ListParagraph"/>
              <w:numPr>
                <w:ilvl w:val="0"/>
                <w:numId w:val="3"/>
              </w:numPr>
              <w:rPr>
                <w:rFonts w:ascii="Corbel" w:hAnsi="Corbel"/>
                <w:i/>
                <w:sz w:val="18"/>
                <w:szCs w:val="18"/>
              </w:rPr>
            </w:pPr>
            <w:r w:rsidRPr="00A758B2">
              <w:rPr>
                <w:rFonts w:ascii="Corbel" w:hAnsi="Corbel"/>
                <w:i/>
                <w:sz w:val="18"/>
                <w:szCs w:val="18"/>
              </w:rPr>
              <w:t>The Church teaches God’s truth through the Bishops united with the Pope.</w:t>
            </w:r>
            <w:r>
              <w:rPr>
                <w:rFonts w:ascii="Corbel" w:hAnsi="Corbel"/>
                <w:i/>
                <w:sz w:val="18"/>
                <w:szCs w:val="18"/>
              </w:rPr>
              <w:t xml:space="preserve"> </w:t>
            </w:r>
            <w:r w:rsidRPr="00A758B2">
              <w:rPr>
                <w:rFonts w:ascii="Corbel" w:hAnsi="Corbel"/>
                <w:i/>
                <w:sz w:val="18"/>
                <w:szCs w:val="18"/>
              </w:rPr>
              <w:t xml:space="preserve">   (Lessons 4-6)</w:t>
            </w:r>
          </w:p>
          <w:p w:rsidR="00A758B2" w:rsidRPr="00A758B2" w:rsidRDefault="00A758B2" w:rsidP="00A758B2">
            <w:pPr>
              <w:pStyle w:val="ListParagraph"/>
              <w:numPr>
                <w:ilvl w:val="0"/>
                <w:numId w:val="3"/>
              </w:numPr>
              <w:rPr>
                <w:rFonts w:ascii="Corbel" w:hAnsi="Corbel"/>
                <w:i/>
                <w:sz w:val="18"/>
                <w:szCs w:val="18"/>
              </w:rPr>
            </w:pPr>
            <w:r w:rsidRPr="00A758B2">
              <w:rPr>
                <w:rFonts w:ascii="Corbel" w:hAnsi="Corbel"/>
                <w:i/>
                <w:sz w:val="18"/>
                <w:szCs w:val="18"/>
              </w:rPr>
              <w:t xml:space="preserve">Continuing the teaching of Jesus in the Church today in </w:t>
            </w:r>
            <w:proofErr w:type="spellStart"/>
            <w:r w:rsidRPr="00A758B2">
              <w:rPr>
                <w:rFonts w:ascii="Corbel" w:hAnsi="Corbel"/>
                <w:i/>
                <w:sz w:val="18"/>
                <w:szCs w:val="18"/>
              </w:rPr>
              <w:t>Aotearoa</w:t>
            </w:r>
            <w:proofErr w:type="spellEnd"/>
            <w:r w:rsidRPr="00A758B2">
              <w:rPr>
                <w:rFonts w:ascii="Corbel" w:hAnsi="Corbel"/>
                <w:i/>
                <w:sz w:val="18"/>
                <w:szCs w:val="18"/>
              </w:rPr>
              <w:t xml:space="preserve"> New Zealand.</w:t>
            </w:r>
            <w:r>
              <w:rPr>
                <w:rFonts w:ascii="Corbel" w:hAnsi="Corbel"/>
                <w:i/>
                <w:sz w:val="18"/>
                <w:szCs w:val="18"/>
              </w:rPr>
              <w:t xml:space="preserve"> </w:t>
            </w:r>
            <w:r w:rsidRPr="00A758B2">
              <w:rPr>
                <w:rFonts w:ascii="Corbel" w:hAnsi="Corbel"/>
                <w:i/>
                <w:sz w:val="18"/>
                <w:szCs w:val="18"/>
              </w:rPr>
              <w:t xml:space="preserve">   (Lesson 7)</w:t>
            </w:r>
          </w:p>
          <w:p w:rsidR="00A758B2" w:rsidRPr="00A758B2" w:rsidRDefault="00A758B2" w:rsidP="00A758B2">
            <w:pPr>
              <w:rPr>
                <w:rFonts w:ascii="Corbel" w:hAnsi="Corbel"/>
                <w:sz w:val="18"/>
                <w:szCs w:val="18"/>
              </w:rPr>
            </w:pPr>
          </w:p>
        </w:tc>
        <w:tc>
          <w:tcPr>
            <w:tcW w:w="4872" w:type="dxa"/>
          </w:tcPr>
          <w:p w:rsidR="00A758B2" w:rsidRPr="00791848" w:rsidRDefault="00A758B2" w:rsidP="001716DB">
            <w:pPr>
              <w:pStyle w:val="ListParagraph"/>
              <w:numPr>
                <w:ilvl w:val="0"/>
                <w:numId w:val="3"/>
              </w:numPr>
              <w:rPr>
                <w:rFonts w:ascii="Corbel" w:hAnsi="Corbel"/>
                <w:i/>
                <w:sz w:val="18"/>
                <w:szCs w:val="18"/>
              </w:rPr>
            </w:pPr>
            <w:r w:rsidRPr="00791848">
              <w:rPr>
                <w:rFonts w:ascii="Corbel" w:hAnsi="Corbel"/>
                <w:i/>
                <w:sz w:val="18"/>
                <w:szCs w:val="18"/>
              </w:rPr>
              <w:t>The Church as People of God. (Lesson 1)</w:t>
            </w:r>
          </w:p>
          <w:p w:rsidR="001716DB" w:rsidRPr="00791848" w:rsidRDefault="00A758B2" w:rsidP="001716DB">
            <w:pPr>
              <w:pStyle w:val="ListParagraph"/>
              <w:numPr>
                <w:ilvl w:val="0"/>
                <w:numId w:val="3"/>
              </w:numPr>
              <w:rPr>
                <w:rFonts w:ascii="Corbel" w:hAnsi="Corbel"/>
                <w:i/>
                <w:sz w:val="18"/>
                <w:szCs w:val="18"/>
              </w:rPr>
            </w:pPr>
            <w:r w:rsidRPr="00791848">
              <w:rPr>
                <w:rFonts w:ascii="Corbel" w:hAnsi="Corbel"/>
                <w:i/>
                <w:sz w:val="18"/>
                <w:szCs w:val="18"/>
              </w:rPr>
              <w:t xml:space="preserve">The Church as the Body of Christ - Te </w:t>
            </w:r>
            <w:proofErr w:type="spellStart"/>
            <w:r w:rsidRPr="00791848">
              <w:rPr>
                <w:rFonts w:ascii="Corbel" w:hAnsi="Corbel"/>
                <w:i/>
                <w:sz w:val="18"/>
                <w:szCs w:val="18"/>
              </w:rPr>
              <w:t>Whanau</w:t>
            </w:r>
            <w:proofErr w:type="spellEnd"/>
            <w:r w:rsidRPr="00791848">
              <w:rPr>
                <w:rFonts w:ascii="Corbel" w:hAnsi="Corbel"/>
                <w:i/>
                <w:sz w:val="18"/>
                <w:szCs w:val="18"/>
              </w:rPr>
              <w:t xml:space="preserve"> a Te </w:t>
            </w:r>
            <w:proofErr w:type="spellStart"/>
            <w:r w:rsidRPr="00791848">
              <w:rPr>
                <w:rFonts w:ascii="Corbel" w:hAnsi="Corbel"/>
                <w:i/>
                <w:sz w:val="18"/>
                <w:szCs w:val="18"/>
              </w:rPr>
              <w:t>Karaiti</w:t>
            </w:r>
            <w:proofErr w:type="spellEnd"/>
            <w:r w:rsidRPr="00791848">
              <w:rPr>
                <w:rFonts w:ascii="Corbel" w:hAnsi="Corbel"/>
                <w:i/>
                <w:sz w:val="18"/>
                <w:szCs w:val="18"/>
              </w:rPr>
              <w:t>. (Lesson 2)</w:t>
            </w:r>
          </w:p>
          <w:p w:rsidR="001716DB" w:rsidRPr="00791848" w:rsidRDefault="00A758B2" w:rsidP="001716DB">
            <w:pPr>
              <w:pStyle w:val="ListParagraph"/>
              <w:numPr>
                <w:ilvl w:val="0"/>
                <w:numId w:val="3"/>
              </w:numPr>
              <w:rPr>
                <w:rFonts w:ascii="Corbel" w:hAnsi="Corbel"/>
                <w:i/>
                <w:sz w:val="18"/>
                <w:szCs w:val="18"/>
              </w:rPr>
            </w:pPr>
            <w:r>
              <w:rPr>
                <w:rFonts w:ascii="Corbel" w:hAnsi="Corbel"/>
                <w:i/>
                <w:sz w:val="18"/>
                <w:szCs w:val="18"/>
              </w:rPr>
              <w:t xml:space="preserve">The Church </w:t>
            </w:r>
            <w:r w:rsidR="001716DB" w:rsidRPr="00E6400E">
              <w:rPr>
                <w:rFonts w:ascii="Corbel" w:hAnsi="Corbel"/>
                <w:i/>
                <w:sz w:val="18"/>
                <w:szCs w:val="18"/>
              </w:rPr>
              <w:t>as a Pilgrim People (Lesson 3)</w:t>
            </w:r>
          </w:p>
          <w:p w:rsidR="00791848" w:rsidRDefault="00791848" w:rsidP="00791848">
            <w:pPr>
              <w:pStyle w:val="ListParagraph"/>
              <w:numPr>
                <w:ilvl w:val="0"/>
                <w:numId w:val="3"/>
              </w:numPr>
              <w:rPr>
                <w:rFonts w:ascii="Corbel" w:hAnsi="Corbel"/>
                <w:i/>
                <w:sz w:val="18"/>
                <w:szCs w:val="18"/>
              </w:rPr>
            </w:pPr>
            <w:r w:rsidRPr="00791848">
              <w:rPr>
                <w:rFonts w:ascii="Corbel" w:hAnsi="Corbel"/>
                <w:i/>
                <w:sz w:val="18"/>
                <w:szCs w:val="18"/>
              </w:rPr>
              <w:t>As a Community of Disciples the Church is to be a visible sign of Christ in the world.(Lesson 4)</w:t>
            </w:r>
          </w:p>
          <w:p w:rsidR="00A758B2" w:rsidRPr="00E6400E" w:rsidRDefault="00A758B2" w:rsidP="00791848">
            <w:pPr>
              <w:pStyle w:val="ListParagraph"/>
              <w:numPr>
                <w:ilvl w:val="0"/>
                <w:numId w:val="3"/>
              </w:numPr>
              <w:rPr>
                <w:rFonts w:ascii="Corbel" w:hAnsi="Corbel"/>
                <w:sz w:val="18"/>
                <w:szCs w:val="18"/>
              </w:rPr>
            </w:pPr>
            <w:r w:rsidRPr="00791848">
              <w:rPr>
                <w:rFonts w:ascii="Corbel" w:hAnsi="Corbel"/>
                <w:i/>
                <w:sz w:val="18"/>
                <w:szCs w:val="18"/>
              </w:rPr>
              <w:t>Marks of the Church – one, holy, catholic and apostolic.  (Lessons 5-6)</w:t>
            </w:r>
          </w:p>
        </w:tc>
      </w:tr>
    </w:tbl>
    <w:p w:rsidR="00DB5017" w:rsidRPr="00F003A0" w:rsidRDefault="00DB5017" w:rsidP="005E4340">
      <w:pPr>
        <w:rPr>
          <w:rFonts w:ascii="Corbel" w:hAnsi="Corbel"/>
          <w:i/>
          <w:sz w:val="20"/>
          <w:szCs w:val="20"/>
        </w:rPr>
      </w:pPr>
    </w:p>
    <w:sectPr w:rsidR="00DB5017" w:rsidRPr="00F003A0" w:rsidSect="00D74E94">
      <w:footerReference w:type="default" r:id="rId9"/>
      <w:pgSz w:w="15840" w:h="12240" w:orient="landscape"/>
      <w:pgMar w:top="432" w:right="720" w:bottom="288"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18F" w:rsidRDefault="00FC218F" w:rsidP="00FC218F">
      <w:pPr>
        <w:spacing w:after="0" w:line="240" w:lineRule="auto"/>
      </w:pPr>
      <w:r>
        <w:separator/>
      </w:r>
    </w:p>
  </w:endnote>
  <w:endnote w:type="continuationSeparator" w:id="0">
    <w:p w:rsidR="00FC218F" w:rsidRDefault="00FC218F" w:rsidP="00FC2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18F" w:rsidRPr="00FC218F" w:rsidRDefault="00AC572C" w:rsidP="00FC218F">
    <w:pPr>
      <w:pStyle w:val="Footer"/>
      <w:jc w:val="right"/>
      <w:rPr>
        <w:b/>
        <w:i/>
        <w:sz w:val="18"/>
      </w:rPr>
    </w:pPr>
    <w:r>
      <w:rPr>
        <w:b/>
        <w:i/>
        <w:sz w:val="18"/>
      </w:rPr>
      <w:t xml:space="preserve">Version 1, </w:t>
    </w:r>
    <w:r w:rsidR="00FC218F">
      <w:rPr>
        <w:b/>
        <w:i/>
        <w:sz w:val="18"/>
      </w:rPr>
      <w:t xml:space="preserve">10 </w:t>
    </w:r>
    <w:r w:rsidR="00FC218F" w:rsidRPr="00FC218F">
      <w:rPr>
        <w:b/>
        <w:i/>
        <w:sz w:val="18"/>
      </w:rPr>
      <w:t>April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18F" w:rsidRDefault="00FC218F" w:rsidP="00FC218F">
      <w:pPr>
        <w:spacing w:after="0" w:line="240" w:lineRule="auto"/>
      </w:pPr>
      <w:r>
        <w:separator/>
      </w:r>
    </w:p>
  </w:footnote>
  <w:footnote w:type="continuationSeparator" w:id="0">
    <w:p w:rsidR="00FC218F" w:rsidRDefault="00FC218F" w:rsidP="00FC21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2A2C"/>
    <w:multiLevelType w:val="hybridMultilevel"/>
    <w:tmpl w:val="0FE28F68"/>
    <w:lvl w:ilvl="0" w:tplc="0AF25424">
      <w:start w:val="1"/>
      <w:numFmt w:val="decimal"/>
      <w:lvlText w:val="%1."/>
      <w:lvlJc w:val="left"/>
      <w:pPr>
        <w:ind w:left="720" w:hanging="360"/>
      </w:pPr>
      <w:rPr>
        <w:rFonts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60AD1F51"/>
    <w:multiLevelType w:val="hybridMultilevel"/>
    <w:tmpl w:val="76447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D7428C1"/>
    <w:multiLevelType w:val="hybridMultilevel"/>
    <w:tmpl w:val="5CD61898"/>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762EF"/>
    <w:rsid w:val="000827B9"/>
    <w:rsid w:val="000D194B"/>
    <w:rsid w:val="000F5804"/>
    <w:rsid w:val="001716DB"/>
    <w:rsid w:val="001762EF"/>
    <w:rsid w:val="00203E97"/>
    <w:rsid w:val="00247D11"/>
    <w:rsid w:val="00365322"/>
    <w:rsid w:val="00427F2C"/>
    <w:rsid w:val="004E6B8C"/>
    <w:rsid w:val="005E4340"/>
    <w:rsid w:val="006356DC"/>
    <w:rsid w:val="00791848"/>
    <w:rsid w:val="009C5E60"/>
    <w:rsid w:val="00A510BD"/>
    <w:rsid w:val="00A758B2"/>
    <w:rsid w:val="00AC572C"/>
    <w:rsid w:val="00B10B6D"/>
    <w:rsid w:val="00BD2017"/>
    <w:rsid w:val="00D74E94"/>
    <w:rsid w:val="00DB5017"/>
    <w:rsid w:val="00E3043E"/>
    <w:rsid w:val="00F003A0"/>
    <w:rsid w:val="00F7125B"/>
    <w:rsid w:val="00FC21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7B9"/>
  </w:style>
  <w:style w:type="paragraph" w:styleId="Heading2">
    <w:name w:val="heading 2"/>
    <w:basedOn w:val="Normal"/>
    <w:next w:val="Normal"/>
    <w:link w:val="Heading2Char"/>
    <w:uiPriority w:val="9"/>
    <w:semiHidden/>
    <w:unhideWhenUsed/>
    <w:qFormat/>
    <w:rsid w:val="00BD2017"/>
    <w:pPr>
      <w:keepNext/>
      <w:overflowPunct w:val="0"/>
      <w:autoSpaceDE w:val="0"/>
      <w:autoSpaceDN w:val="0"/>
      <w:adjustRightInd w:val="0"/>
      <w:spacing w:before="240" w:after="60" w:line="240" w:lineRule="auto"/>
      <w:jc w:val="both"/>
      <w:textAlignment w:val="baseline"/>
      <w:outlineLvl w:val="1"/>
    </w:pPr>
    <w:rPr>
      <w:rFonts w:ascii="Cambria" w:eastAsia="Times New Roman" w:hAnsi="Cambria" w:cs="Times New Roman"/>
      <w:b/>
      <w:bCs/>
      <w:i/>
      <w:iCs/>
      <w:noProo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62EF"/>
    <w:pPr>
      <w:ind w:left="720"/>
      <w:contextualSpacing/>
    </w:pPr>
  </w:style>
  <w:style w:type="paragraph" w:styleId="BalloonText">
    <w:name w:val="Balloon Text"/>
    <w:basedOn w:val="Normal"/>
    <w:link w:val="BalloonTextChar"/>
    <w:uiPriority w:val="99"/>
    <w:semiHidden/>
    <w:unhideWhenUsed/>
    <w:rsid w:val="005E4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340"/>
    <w:rPr>
      <w:rFonts w:ascii="Tahoma" w:hAnsi="Tahoma" w:cs="Tahoma"/>
      <w:sz w:val="16"/>
      <w:szCs w:val="16"/>
    </w:rPr>
  </w:style>
  <w:style w:type="character" w:customStyle="1" w:styleId="Heading2Char">
    <w:name w:val="Heading 2 Char"/>
    <w:basedOn w:val="DefaultParagraphFont"/>
    <w:link w:val="Heading2"/>
    <w:uiPriority w:val="9"/>
    <w:semiHidden/>
    <w:rsid w:val="00BD2017"/>
    <w:rPr>
      <w:rFonts w:ascii="Cambria" w:eastAsia="Times New Roman" w:hAnsi="Cambria" w:cs="Times New Roman"/>
      <w:b/>
      <w:bCs/>
      <w:i/>
      <w:iCs/>
      <w:noProof/>
      <w:sz w:val="28"/>
      <w:szCs w:val="28"/>
      <w:lang w:val="en-NZ"/>
    </w:rPr>
  </w:style>
  <w:style w:type="paragraph" w:styleId="Header">
    <w:name w:val="header"/>
    <w:basedOn w:val="Normal"/>
    <w:link w:val="HeaderChar"/>
    <w:uiPriority w:val="99"/>
    <w:semiHidden/>
    <w:unhideWhenUsed/>
    <w:rsid w:val="00FC218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218F"/>
  </w:style>
  <w:style w:type="paragraph" w:styleId="Footer">
    <w:name w:val="footer"/>
    <w:basedOn w:val="Normal"/>
    <w:link w:val="FooterChar"/>
    <w:uiPriority w:val="99"/>
    <w:semiHidden/>
    <w:unhideWhenUsed/>
    <w:rsid w:val="00FC218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C21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62EF"/>
    <w:pPr>
      <w:ind w:left="720"/>
      <w:contextualSpacing/>
    </w:pPr>
  </w:style>
  <w:style w:type="paragraph" w:styleId="BalloonText">
    <w:name w:val="Balloon Text"/>
    <w:basedOn w:val="Normal"/>
    <w:link w:val="BalloonTextChar"/>
    <w:uiPriority w:val="99"/>
    <w:semiHidden/>
    <w:unhideWhenUsed/>
    <w:rsid w:val="005E4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3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liturgyplanningimages.com/index.php?option=com_gallery2&amp;Itemid=159&amp;g2_itemId=641&amp;g2_imageViewsIndex=1"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Wendie Hildred</dc:creator>
  <cp:lastModifiedBy>s.davis</cp:lastModifiedBy>
  <cp:revision>9</cp:revision>
  <dcterms:created xsi:type="dcterms:W3CDTF">2014-04-09T01:16:00Z</dcterms:created>
  <dcterms:modified xsi:type="dcterms:W3CDTF">2014-04-10T00:43:00Z</dcterms:modified>
</cp:coreProperties>
</file>